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9B" w:rsidRDefault="001E039B">
      <w:pPr>
        <w:jc w:val="center"/>
        <w:rPr>
          <w:sz w:val="28"/>
        </w:rPr>
      </w:pPr>
    </w:p>
    <w:p w:rsidR="001E039B" w:rsidRDefault="001E039B">
      <w:pPr>
        <w:jc w:val="center"/>
        <w:rPr>
          <w:sz w:val="28"/>
        </w:rPr>
      </w:pPr>
    </w:p>
    <w:p w:rsidR="00B3269A" w:rsidRDefault="0050154E">
      <w:pPr>
        <w:jc w:val="center"/>
      </w:pPr>
      <w:r>
        <w:rPr>
          <w:sz w:val="28"/>
        </w:rPr>
        <w:t xml:space="preserve">Istituto Magistrale </w:t>
      </w:r>
      <w:r w:rsidR="00A12564">
        <w:rPr>
          <w:sz w:val="28"/>
        </w:rPr>
        <w:t>“</w:t>
      </w:r>
      <w:r>
        <w:rPr>
          <w:sz w:val="28"/>
        </w:rPr>
        <w:t>Duca degli Abruzzi</w:t>
      </w:r>
      <w:r w:rsidR="00A12564">
        <w:rPr>
          <w:sz w:val="28"/>
        </w:rPr>
        <w:t>”</w:t>
      </w:r>
      <w:r>
        <w:rPr>
          <w:sz w:val="28"/>
        </w:rPr>
        <w:t xml:space="preserve"> di Treviso</w:t>
      </w:r>
    </w:p>
    <w:p w:rsidR="00B3269A" w:rsidRPr="0050154E" w:rsidRDefault="00B3269A">
      <w:pPr>
        <w:rPr>
          <w:sz w:val="22"/>
          <w:szCs w:val="22"/>
        </w:rPr>
      </w:pPr>
    </w:p>
    <w:p w:rsidR="00B3269A" w:rsidRPr="0050154E" w:rsidRDefault="00B3269A">
      <w:pPr>
        <w:rPr>
          <w:sz w:val="22"/>
          <w:szCs w:val="22"/>
        </w:rPr>
      </w:pPr>
    </w:p>
    <w:p w:rsidR="0050154E" w:rsidRDefault="00A12564" w:rsidP="0050154E">
      <w:pPr>
        <w:jc w:val="both"/>
        <w:rPr>
          <w:sz w:val="22"/>
          <w:szCs w:val="22"/>
        </w:rPr>
      </w:pPr>
      <w:r>
        <w:rPr>
          <w:sz w:val="22"/>
          <w:szCs w:val="22"/>
        </w:rPr>
        <w:t>Punto 7 –</w:t>
      </w:r>
      <w:r w:rsidR="0050154E">
        <w:rPr>
          <w:sz w:val="22"/>
          <w:szCs w:val="22"/>
        </w:rPr>
        <w:t xml:space="preserve"> </w:t>
      </w:r>
      <w:r w:rsidR="00B3269A" w:rsidRPr="0050154E">
        <w:rPr>
          <w:sz w:val="22"/>
          <w:szCs w:val="22"/>
        </w:rPr>
        <w:t>Vengono</w:t>
      </w:r>
      <w:r>
        <w:rPr>
          <w:sz w:val="22"/>
          <w:szCs w:val="22"/>
        </w:rPr>
        <w:t xml:space="preserve"> </w:t>
      </w:r>
      <w:r w:rsidR="00B3269A" w:rsidRPr="0050154E">
        <w:rPr>
          <w:sz w:val="22"/>
          <w:szCs w:val="22"/>
        </w:rPr>
        <w:t xml:space="preserve">affrontate le seguenti questioni: </w:t>
      </w:r>
      <w:r w:rsidR="00B3269A" w:rsidRPr="0050154E">
        <w:rPr>
          <w:b/>
          <w:sz w:val="22"/>
          <w:szCs w:val="22"/>
        </w:rPr>
        <w:t>Intercultura.</w:t>
      </w:r>
      <w:r w:rsidR="00B3269A" w:rsidRPr="0050154E">
        <w:rPr>
          <w:sz w:val="22"/>
          <w:szCs w:val="22"/>
        </w:rPr>
        <w:t xml:space="preserve"> </w:t>
      </w:r>
    </w:p>
    <w:p w:rsidR="0050154E" w:rsidRDefault="00B3269A" w:rsidP="0050154E">
      <w:pPr>
        <w:jc w:val="both"/>
        <w:rPr>
          <w:sz w:val="22"/>
          <w:szCs w:val="22"/>
        </w:rPr>
      </w:pPr>
      <w:r w:rsidRPr="0050154E">
        <w:rPr>
          <w:sz w:val="22"/>
          <w:szCs w:val="22"/>
        </w:rPr>
        <w:t>Il prof. ROSSI  riferisce al consiglio sulla conclusione dell’esperienza in FINLA</w:t>
      </w:r>
      <w:r w:rsidR="00B21BA6">
        <w:rPr>
          <w:sz w:val="22"/>
          <w:szCs w:val="22"/>
        </w:rPr>
        <w:t>NDIA  dell’alunna MARTA BIANCHI</w:t>
      </w:r>
      <w:r w:rsidRPr="0050154E">
        <w:rPr>
          <w:sz w:val="22"/>
          <w:szCs w:val="22"/>
        </w:rPr>
        <w:t xml:space="preserve">. Il consiglio, in particolare, esamina i programmi delle varie discipline svolti dai colleghi FINLANDESI, trasmessi dall’alunna al tutor, negli ultimi giorni. Viene allegata al presente verbale copia di tutti i programmi, nel plico intitolato </w:t>
      </w:r>
      <w:r w:rsidR="00A12564">
        <w:rPr>
          <w:sz w:val="22"/>
          <w:szCs w:val="22"/>
        </w:rPr>
        <w:t>“</w:t>
      </w:r>
      <w:r w:rsidRPr="0050154E">
        <w:rPr>
          <w:i/>
          <w:sz w:val="22"/>
          <w:szCs w:val="22"/>
        </w:rPr>
        <w:t>Percorso formativo di un anno in</w:t>
      </w:r>
      <w:r w:rsidR="00A12564">
        <w:rPr>
          <w:i/>
          <w:sz w:val="22"/>
          <w:szCs w:val="22"/>
        </w:rPr>
        <w:t xml:space="preserve"> FINLANDIA”</w:t>
      </w:r>
      <w:r w:rsidRPr="0050154E">
        <w:rPr>
          <w:i/>
          <w:sz w:val="22"/>
          <w:szCs w:val="22"/>
        </w:rPr>
        <w:t xml:space="preserve"> </w:t>
      </w:r>
      <w:r w:rsidRPr="0050154E">
        <w:rPr>
          <w:sz w:val="22"/>
          <w:szCs w:val="22"/>
        </w:rPr>
        <w:t xml:space="preserve">(allegato …). </w:t>
      </w:r>
    </w:p>
    <w:p w:rsidR="0050154E" w:rsidRDefault="0050154E" w:rsidP="0050154E">
      <w:pPr>
        <w:jc w:val="both"/>
        <w:rPr>
          <w:sz w:val="22"/>
          <w:szCs w:val="22"/>
        </w:rPr>
      </w:pPr>
    </w:p>
    <w:p w:rsidR="0050154E" w:rsidRDefault="00B3269A" w:rsidP="0050154E">
      <w:pPr>
        <w:jc w:val="both"/>
        <w:rPr>
          <w:sz w:val="22"/>
          <w:szCs w:val="22"/>
        </w:rPr>
      </w:pPr>
      <w:r w:rsidRPr="0050154E">
        <w:rPr>
          <w:sz w:val="22"/>
          <w:szCs w:val="22"/>
        </w:rPr>
        <w:t xml:space="preserve">L’alunna ha inoltre fatto pervenire, sempre al tutor, i propri profitti conseguiti nelle varie discipline. Il consiglio, esaminati </w:t>
      </w:r>
      <w:r w:rsidR="00013A25">
        <w:rPr>
          <w:sz w:val="22"/>
          <w:szCs w:val="22"/>
        </w:rPr>
        <w:t xml:space="preserve">i </w:t>
      </w:r>
      <w:r w:rsidRPr="0050154E">
        <w:rPr>
          <w:sz w:val="22"/>
          <w:szCs w:val="22"/>
        </w:rPr>
        <w:t>suddetti programmi, considerati i risultati conseguiti dall’allieva nell’anno scolastico appena conclusosi e il giudizio formulato dal consiglio sull’allieva stessa al termine della classe terza, frequentata nell’anno scolastico 200</w:t>
      </w:r>
      <w:r w:rsidR="00B80C09">
        <w:rPr>
          <w:sz w:val="22"/>
          <w:szCs w:val="22"/>
        </w:rPr>
        <w:t>…</w:t>
      </w:r>
      <w:r w:rsidRPr="0050154E">
        <w:rPr>
          <w:sz w:val="22"/>
          <w:szCs w:val="22"/>
        </w:rPr>
        <w:t>/200</w:t>
      </w:r>
      <w:r w:rsidR="00B80C09">
        <w:rPr>
          <w:sz w:val="22"/>
          <w:szCs w:val="22"/>
        </w:rPr>
        <w:t>…</w:t>
      </w:r>
      <w:r w:rsidRPr="0050154E">
        <w:rPr>
          <w:sz w:val="22"/>
          <w:szCs w:val="22"/>
        </w:rPr>
        <w:t xml:space="preserve">, ritiene MARTA BIANCHI idonea a frequentare la classe quinta e ne ratifica, pertanto, la promozione. </w:t>
      </w:r>
    </w:p>
    <w:p w:rsidR="0050154E" w:rsidRDefault="0050154E" w:rsidP="0050154E">
      <w:pPr>
        <w:jc w:val="both"/>
        <w:rPr>
          <w:sz w:val="22"/>
          <w:szCs w:val="22"/>
        </w:rPr>
      </w:pPr>
    </w:p>
    <w:p w:rsidR="00B3269A" w:rsidRPr="0050154E" w:rsidRDefault="00B3269A" w:rsidP="0050154E">
      <w:pPr>
        <w:jc w:val="both"/>
        <w:rPr>
          <w:sz w:val="22"/>
          <w:szCs w:val="22"/>
        </w:rPr>
      </w:pPr>
      <w:r w:rsidRPr="0050154E">
        <w:rPr>
          <w:sz w:val="22"/>
          <w:szCs w:val="22"/>
        </w:rPr>
        <w:t>Il credito scolastico, attribuito sulla base dei voti pervenuti, determinanti una media di 7.5, è di cinque punti. Viene inoltre stabilito che, nella prima settimana di ottobre, ad anno scolastico avviato, l’alunna dovrà sostenere un colloquio con parte dei docenti appartenenti all’attuale consiglio, discutendo su argomenti di seguito indicati nella tabella:</w:t>
      </w:r>
    </w:p>
    <w:p w:rsidR="00B3269A" w:rsidRPr="0050154E" w:rsidRDefault="00B3269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89"/>
        <w:gridCol w:w="4889"/>
      </w:tblGrid>
      <w:tr w:rsidR="00B3269A" w:rsidRPr="0050154E">
        <w:tc>
          <w:tcPr>
            <w:tcW w:w="4889" w:type="dxa"/>
          </w:tcPr>
          <w:p w:rsidR="00B3269A" w:rsidRPr="0050154E" w:rsidRDefault="00B3269A">
            <w:pPr>
              <w:rPr>
                <w:b/>
                <w:bCs/>
                <w:sz w:val="22"/>
                <w:szCs w:val="22"/>
              </w:rPr>
            </w:pPr>
            <w:r w:rsidRPr="0050154E">
              <w:rPr>
                <w:b/>
                <w:bCs/>
                <w:sz w:val="22"/>
                <w:szCs w:val="22"/>
              </w:rPr>
              <w:t>disciplina</w:t>
            </w:r>
          </w:p>
        </w:tc>
        <w:tc>
          <w:tcPr>
            <w:tcW w:w="4889" w:type="dxa"/>
          </w:tcPr>
          <w:p w:rsidR="00B3269A" w:rsidRPr="0050154E" w:rsidRDefault="00B3269A" w:rsidP="00B21BA6">
            <w:pPr>
              <w:rPr>
                <w:b/>
                <w:bCs/>
                <w:sz w:val="22"/>
                <w:szCs w:val="22"/>
              </w:rPr>
            </w:pPr>
            <w:r w:rsidRPr="0050154E">
              <w:rPr>
                <w:b/>
                <w:bCs/>
                <w:sz w:val="22"/>
                <w:szCs w:val="22"/>
              </w:rPr>
              <w:t>questioni</w:t>
            </w:r>
          </w:p>
        </w:tc>
      </w:tr>
      <w:tr w:rsidR="00B3269A" w:rsidRPr="0050154E">
        <w:tc>
          <w:tcPr>
            <w:tcW w:w="4889" w:type="dxa"/>
          </w:tcPr>
          <w:p w:rsidR="00B3269A" w:rsidRPr="0050154E" w:rsidRDefault="00B3269A">
            <w:pPr>
              <w:rPr>
                <w:sz w:val="22"/>
                <w:szCs w:val="22"/>
              </w:rPr>
            </w:pPr>
            <w:r w:rsidRPr="0050154E">
              <w:rPr>
                <w:sz w:val="22"/>
                <w:szCs w:val="22"/>
              </w:rPr>
              <w:t>Italiano</w:t>
            </w:r>
          </w:p>
        </w:tc>
        <w:tc>
          <w:tcPr>
            <w:tcW w:w="4889" w:type="dxa"/>
          </w:tcPr>
          <w:p w:rsidR="00B3269A" w:rsidRPr="0050154E" w:rsidRDefault="00B3269A" w:rsidP="00B21BA6">
            <w:pPr>
              <w:numPr>
                <w:ilvl w:val="0"/>
                <w:numId w:val="5"/>
              </w:numPr>
              <w:tabs>
                <w:tab w:val="clear" w:pos="331"/>
                <w:tab w:val="num" w:pos="0"/>
              </w:tabs>
              <w:rPr>
                <w:sz w:val="22"/>
                <w:szCs w:val="22"/>
              </w:rPr>
            </w:pPr>
            <w:r w:rsidRPr="0050154E">
              <w:rPr>
                <w:sz w:val="22"/>
                <w:szCs w:val="22"/>
              </w:rPr>
              <w:t>La cultur</w:t>
            </w:r>
            <w:r w:rsidR="00B21BA6">
              <w:rPr>
                <w:sz w:val="22"/>
                <w:szCs w:val="22"/>
              </w:rPr>
              <w:t>a del cinquecento in Finlandia</w:t>
            </w:r>
            <w:r w:rsidRPr="0050154E">
              <w:rPr>
                <w:sz w:val="22"/>
                <w:szCs w:val="22"/>
              </w:rPr>
              <w:t xml:space="preserve"> nel confronto con la cultura italiana dello stesso</w:t>
            </w:r>
            <w:r w:rsidR="00B80C09">
              <w:rPr>
                <w:sz w:val="22"/>
                <w:szCs w:val="22"/>
              </w:rPr>
              <w:t xml:space="preserve"> periodo: elementi fondamentali</w:t>
            </w:r>
          </w:p>
          <w:p w:rsidR="00B3269A" w:rsidRPr="0050154E" w:rsidRDefault="00B3269A" w:rsidP="00B21BA6">
            <w:pPr>
              <w:numPr>
                <w:ilvl w:val="0"/>
                <w:numId w:val="5"/>
              </w:numPr>
              <w:tabs>
                <w:tab w:val="clear" w:pos="331"/>
                <w:tab w:val="num" w:pos="0"/>
              </w:tabs>
              <w:rPr>
                <w:sz w:val="22"/>
                <w:szCs w:val="22"/>
              </w:rPr>
            </w:pPr>
            <w:r w:rsidRPr="0050154E">
              <w:rPr>
                <w:sz w:val="22"/>
                <w:szCs w:val="22"/>
              </w:rPr>
              <w:t>Illuminismo e roma</w:t>
            </w:r>
            <w:r w:rsidR="00B80C09">
              <w:rPr>
                <w:sz w:val="22"/>
                <w:szCs w:val="22"/>
              </w:rPr>
              <w:t>nticismo: elementi fondamentali</w:t>
            </w:r>
          </w:p>
        </w:tc>
      </w:tr>
      <w:tr w:rsidR="00B3269A" w:rsidRPr="0050154E">
        <w:tc>
          <w:tcPr>
            <w:tcW w:w="4889" w:type="dxa"/>
          </w:tcPr>
          <w:p w:rsidR="00B3269A" w:rsidRPr="0050154E" w:rsidRDefault="00B3269A">
            <w:pPr>
              <w:rPr>
                <w:sz w:val="22"/>
                <w:szCs w:val="22"/>
              </w:rPr>
            </w:pPr>
            <w:r w:rsidRPr="0050154E">
              <w:rPr>
                <w:sz w:val="22"/>
                <w:szCs w:val="22"/>
              </w:rPr>
              <w:t>Pedagogia</w:t>
            </w:r>
          </w:p>
        </w:tc>
        <w:tc>
          <w:tcPr>
            <w:tcW w:w="4889" w:type="dxa"/>
          </w:tcPr>
          <w:p w:rsidR="00B3269A" w:rsidRPr="0050154E" w:rsidRDefault="00B3269A" w:rsidP="00B21BA6">
            <w:pPr>
              <w:numPr>
                <w:ilvl w:val="0"/>
                <w:numId w:val="5"/>
              </w:numPr>
              <w:tabs>
                <w:tab w:val="clear" w:pos="331"/>
                <w:tab w:val="num" w:pos="0"/>
              </w:tabs>
              <w:rPr>
                <w:sz w:val="22"/>
                <w:szCs w:val="22"/>
              </w:rPr>
            </w:pPr>
            <w:r w:rsidRPr="0050154E">
              <w:rPr>
                <w:sz w:val="22"/>
                <w:szCs w:val="22"/>
              </w:rPr>
              <w:t>Il sistema educativo scolastico della Finlandia:crite</w:t>
            </w:r>
            <w:r w:rsidR="00B80C09">
              <w:rPr>
                <w:sz w:val="22"/>
                <w:szCs w:val="22"/>
              </w:rPr>
              <w:t>ri interpretativi ed esperienze</w:t>
            </w:r>
          </w:p>
        </w:tc>
      </w:tr>
      <w:tr w:rsidR="00B3269A" w:rsidRPr="0050154E">
        <w:tc>
          <w:tcPr>
            <w:tcW w:w="4889" w:type="dxa"/>
          </w:tcPr>
          <w:p w:rsidR="00B3269A" w:rsidRPr="0050154E" w:rsidRDefault="00B3269A">
            <w:pPr>
              <w:rPr>
                <w:sz w:val="22"/>
                <w:szCs w:val="22"/>
              </w:rPr>
            </w:pPr>
            <w:r w:rsidRPr="0050154E">
              <w:rPr>
                <w:sz w:val="22"/>
                <w:szCs w:val="22"/>
              </w:rPr>
              <w:t>Inglese</w:t>
            </w:r>
          </w:p>
        </w:tc>
        <w:tc>
          <w:tcPr>
            <w:tcW w:w="4889" w:type="dxa"/>
          </w:tcPr>
          <w:p w:rsidR="00B3269A" w:rsidRPr="0050154E" w:rsidRDefault="00B3269A" w:rsidP="00B21BA6">
            <w:pPr>
              <w:numPr>
                <w:ilvl w:val="0"/>
                <w:numId w:val="5"/>
              </w:numPr>
              <w:tabs>
                <w:tab w:val="clear" w:pos="331"/>
                <w:tab w:val="num" w:pos="0"/>
              </w:tabs>
              <w:rPr>
                <w:sz w:val="22"/>
                <w:szCs w:val="22"/>
              </w:rPr>
            </w:pPr>
            <w:r w:rsidRPr="0050154E">
              <w:rPr>
                <w:sz w:val="22"/>
                <w:szCs w:val="22"/>
              </w:rPr>
              <w:t>Uso della lingua inglese in Finlandia</w:t>
            </w:r>
          </w:p>
        </w:tc>
      </w:tr>
      <w:tr w:rsidR="00B3269A" w:rsidRPr="0050154E">
        <w:tc>
          <w:tcPr>
            <w:tcW w:w="4889" w:type="dxa"/>
          </w:tcPr>
          <w:p w:rsidR="00B3269A" w:rsidRPr="0050154E" w:rsidRDefault="00B3269A">
            <w:pPr>
              <w:rPr>
                <w:sz w:val="22"/>
                <w:szCs w:val="22"/>
              </w:rPr>
            </w:pPr>
            <w:r w:rsidRPr="0050154E">
              <w:rPr>
                <w:sz w:val="22"/>
                <w:szCs w:val="22"/>
              </w:rPr>
              <w:t>Storia</w:t>
            </w:r>
          </w:p>
        </w:tc>
        <w:tc>
          <w:tcPr>
            <w:tcW w:w="4889" w:type="dxa"/>
          </w:tcPr>
          <w:p w:rsidR="00B3269A" w:rsidRPr="0050154E" w:rsidRDefault="00B80C09" w:rsidP="00B21BA6">
            <w:pPr>
              <w:numPr>
                <w:ilvl w:val="0"/>
                <w:numId w:val="6"/>
              </w:numPr>
              <w:rPr>
                <w:sz w:val="22"/>
                <w:szCs w:val="22"/>
              </w:rPr>
            </w:pPr>
            <w:r>
              <w:rPr>
                <w:sz w:val="22"/>
                <w:szCs w:val="22"/>
              </w:rPr>
              <w:t>Illuminismo</w:t>
            </w:r>
          </w:p>
          <w:p w:rsidR="00B3269A" w:rsidRPr="0050154E" w:rsidRDefault="00B80C09" w:rsidP="00B21BA6">
            <w:pPr>
              <w:numPr>
                <w:ilvl w:val="0"/>
                <w:numId w:val="6"/>
              </w:numPr>
              <w:rPr>
                <w:sz w:val="22"/>
                <w:szCs w:val="22"/>
              </w:rPr>
            </w:pPr>
            <w:r>
              <w:rPr>
                <w:sz w:val="22"/>
                <w:szCs w:val="22"/>
              </w:rPr>
              <w:t>Rivoluzione francese</w:t>
            </w:r>
          </w:p>
          <w:p w:rsidR="00B3269A" w:rsidRPr="0050154E" w:rsidRDefault="00B80C09" w:rsidP="00B21BA6">
            <w:pPr>
              <w:numPr>
                <w:ilvl w:val="0"/>
                <w:numId w:val="6"/>
              </w:numPr>
              <w:rPr>
                <w:sz w:val="22"/>
                <w:szCs w:val="22"/>
              </w:rPr>
            </w:pPr>
            <w:r>
              <w:rPr>
                <w:sz w:val="22"/>
                <w:szCs w:val="22"/>
              </w:rPr>
              <w:t>Restaurazione</w:t>
            </w:r>
          </w:p>
        </w:tc>
      </w:tr>
    </w:tbl>
    <w:p w:rsidR="00B3269A" w:rsidRPr="0050154E" w:rsidRDefault="00B3269A">
      <w:pPr>
        <w:jc w:val="both"/>
        <w:rPr>
          <w:sz w:val="22"/>
          <w:szCs w:val="22"/>
        </w:rPr>
      </w:pPr>
    </w:p>
    <w:p w:rsidR="00395D85" w:rsidRDefault="00B3269A">
      <w:pPr>
        <w:jc w:val="both"/>
        <w:rPr>
          <w:sz w:val="22"/>
          <w:szCs w:val="22"/>
        </w:rPr>
      </w:pPr>
      <w:r w:rsidRPr="0050154E">
        <w:rPr>
          <w:sz w:val="22"/>
          <w:szCs w:val="22"/>
        </w:rPr>
        <w:t>Sa</w:t>
      </w:r>
      <w:r w:rsidR="00E0485D">
        <w:rPr>
          <w:sz w:val="22"/>
          <w:szCs w:val="22"/>
        </w:rPr>
        <w:t xml:space="preserve">rà </w:t>
      </w:r>
      <w:r w:rsidRPr="0050154E">
        <w:rPr>
          <w:sz w:val="22"/>
          <w:szCs w:val="22"/>
        </w:rPr>
        <w:t>dunque necessaria la presenza dei docenti di italiano, pedagogia, inglese, storia. Presiederà il coordinatore. Al presente verbale viene allegata la lettera riassuntiva di comunicazione spedita all’</w:t>
      </w:r>
      <w:r w:rsidR="00E0485D">
        <w:rPr>
          <w:sz w:val="22"/>
          <w:szCs w:val="22"/>
        </w:rPr>
        <w:t xml:space="preserve">allieva MARTA BIANCHI al tutor </w:t>
      </w:r>
      <w:r w:rsidRPr="0050154E">
        <w:rPr>
          <w:sz w:val="22"/>
          <w:szCs w:val="22"/>
        </w:rPr>
        <w:t>(allegato …)</w:t>
      </w:r>
      <w:r w:rsidR="00E0485D">
        <w:rPr>
          <w:sz w:val="22"/>
          <w:szCs w:val="22"/>
        </w:rPr>
        <w:t>.</w:t>
      </w:r>
    </w:p>
    <w:p w:rsidR="00395D85" w:rsidRDefault="00395D85">
      <w:pPr>
        <w:jc w:val="both"/>
        <w:rPr>
          <w:sz w:val="22"/>
          <w:szCs w:val="22"/>
        </w:rPr>
      </w:pPr>
      <w:r>
        <w:rPr>
          <w:sz w:val="22"/>
          <w:szCs w:val="22"/>
        </w:rPr>
        <w:br w:type="page"/>
      </w:r>
    </w:p>
    <w:p w:rsidR="00395D85" w:rsidRPr="00EA5E61" w:rsidRDefault="00395D85" w:rsidP="00395D85">
      <w:pPr>
        <w:jc w:val="center"/>
        <w:rPr>
          <w:b/>
        </w:rPr>
      </w:pPr>
      <w:r w:rsidRPr="00EA5E61">
        <w:rPr>
          <w:b/>
        </w:rPr>
        <w:lastRenderedPageBreak/>
        <w:t>Esempio di proposta di credito scolastico</w:t>
      </w:r>
    </w:p>
    <w:p w:rsidR="00395D85" w:rsidRPr="00EA5E61" w:rsidRDefault="00395D85" w:rsidP="00395D85">
      <w:pPr>
        <w:jc w:val="center"/>
      </w:pPr>
      <w:r w:rsidRPr="00EA5E61">
        <w:t xml:space="preserve">Studente Jacopo Mosca 4BL, </w:t>
      </w:r>
      <w:r w:rsidR="003621DB">
        <w:t>A</w:t>
      </w:r>
      <w:r w:rsidRPr="00EA5E61">
        <w:t>nno in Nuova Zelanda</w:t>
      </w:r>
    </w:p>
    <w:p w:rsidR="00395D85" w:rsidRPr="00EA5E61" w:rsidRDefault="00395D85" w:rsidP="00395D85">
      <w:pPr>
        <w:jc w:val="center"/>
      </w:pPr>
      <w:r w:rsidRPr="00EA5E61">
        <w:t xml:space="preserve">Istituto Magistrale </w:t>
      </w:r>
      <w:r w:rsidR="003621DB">
        <w:t>“</w:t>
      </w:r>
      <w:r w:rsidRPr="00EA5E61">
        <w:t>Duca degli Abruzzi</w:t>
      </w:r>
      <w:r w:rsidR="003621DB">
        <w:t>”</w:t>
      </w:r>
      <w:r w:rsidRPr="00EA5E61">
        <w:t xml:space="preserve"> </w:t>
      </w:r>
      <w:r w:rsidR="003621DB">
        <w:t xml:space="preserve">– </w:t>
      </w:r>
      <w:r w:rsidRPr="00EA5E61">
        <w:t>Treviso</w:t>
      </w:r>
      <w:r w:rsidR="003621DB">
        <w:t xml:space="preserve"> </w:t>
      </w:r>
    </w:p>
    <w:p w:rsidR="00395D85" w:rsidRDefault="00395D85" w:rsidP="00395D85">
      <w:pPr>
        <w:jc w:val="center"/>
      </w:pPr>
    </w:p>
    <w:p w:rsidR="00395D85" w:rsidRPr="00EA5E61" w:rsidRDefault="00395D85" w:rsidP="00395D85">
      <w:pPr>
        <w:jc w:val="center"/>
      </w:pPr>
      <w:r>
        <w:t xml:space="preserve">Relazione del </w:t>
      </w:r>
      <w:r w:rsidRPr="00EA5E61">
        <w:t xml:space="preserve">Tutor: Prof.ssa Bridget K. Adderley  </w:t>
      </w:r>
    </w:p>
    <w:p w:rsidR="00395D85" w:rsidRPr="00EA5E61" w:rsidRDefault="00395D85" w:rsidP="00395D85">
      <w:pPr>
        <w:spacing w:after="120"/>
      </w:pPr>
    </w:p>
    <w:p w:rsidR="00395D85" w:rsidRDefault="00395D85" w:rsidP="00395D85">
      <w:pPr>
        <w:jc w:val="both"/>
        <w:rPr>
          <w:b/>
        </w:rPr>
      </w:pPr>
    </w:p>
    <w:p w:rsidR="00395D85" w:rsidRPr="00EA5E61" w:rsidRDefault="00395D85" w:rsidP="00395D85">
      <w:pPr>
        <w:jc w:val="both"/>
      </w:pPr>
      <w:r w:rsidRPr="00EA5E61">
        <w:rPr>
          <w:b/>
        </w:rPr>
        <w:t>CONTATTI E MATERIALE RICEVUTO</w:t>
      </w:r>
      <w:r w:rsidRPr="00EA5E61">
        <w:t xml:space="preserve">: Jacopo Mosca ha mantenuto contatti regolari (27 e-mails) e ha inviato appunti sulle materie studiate nel primo quadrimestre + risultati esami sostenuti a Dicembre </w:t>
      </w:r>
      <w:r w:rsidRPr="00EA5E61">
        <w:rPr>
          <w:i/>
        </w:rPr>
        <w:t>(conclusione dell’anno scolastico</w:t>
      </w:r>
      <w:r w:rsidR="003621DB">
        <w:rPr>
          <w:i/>
        </w:rPr>
        <w:t xml:space="preserve"> </w:t>
      </w:r>
      <w:r w:rsidRPr="00EA5E61">
        <w:rPr>
          <w:i/>
        </w:rPr>
        <w:t>in NZL).</w:t>
      </w:r>
      <w:r w:rsidRPr="00EA5E61">
        <w:t xml:space="preserve"> Non ha ancora inviato gli appunti del 2° quadrimestre perché gli servono per fare gli esami di fine quadrimestre.</w:t>
      </w:r>
    </w:p>
    <w:p w:rsidR="00395D85" w:rsidRPr="00EA5E61" w:rsidRDefault="00395D85" w:rsidP="00395D85">
      <w:pPr>
        <w:jc w:val="both"/>
      </w:pPr>
    </w:p>
    <w:p w:rsidR="00395D85" w:rsidRPr="00EA5E61" w:rsidRDefault="00395D85" w:rsidP="00395D85">
      <w:pPr>
        <w:jc w:val="both"/>
      </w:pPr>
      <w:r w:rsidRPr="00EA5E61">
        <w:rPr>
          <w:b/>
        </w:rPr>
        <w:t>CERTIFICAZIONI:</w:t>
      </w:r>
      <w:r w:rsidRPr="00EA5E61">
        <w:t xml:space="preserve"> La scuola ospitante ha rilasciato una regolare pagella. Jacopo riporterà in Italia</w:t>
      </w:r>
    </w:p>
    <w:p w:rsidR="00395D85" w:rsidRPr="00EA5E61" w:rsidRDefault="00395D85" w:rsidP="00395D85">
      <w:pPr>
        <w:numPr>
          <w:ilvl w:val="0"/>
          <w:numId w:val="9"/>
        </w:numPr>
        <w:tabs>
          <w:tab w:val="clear" w:pos="720"/>
          <w:tab w:val="num" w:pos="360"/>
        </w:tabs>
        <w:ind w:left="360"/>
        <w:jc w:val="both"/>
      </w:pPr>
      <w:r w:rsidRPr="00EA5E61">
        <w:t xml:space="preserve">quella conclusiva dell’anno scolastico neozelandese, di dicembre </w:t>
      </w:r>
      <w:r w:rsidR="00272FA9">
        <w:t>–</w:t>
      </w:r>
      <w:r w:rsidRPr="00EA5E61">
        <w:t xml:space="preserve"> già</w:t>
      </w:r>
      <w:r w:rsidR="00272FA9">
        <w:t xml:space="preserve"> </w:t>
      </w:r>
      <w:r w:rsidRPr="00EA5E61">
        <w:t>recepita dal CdC – che riporta giudizi molto positivi da</w:t>
      </w:r>
      <w:r w:rsidR="00272FA9">
        <w:t xml:space="preserve"> tutti gli insegnanti;</w:t>
      </w:r>
    </w:p>
    <w:p w:rsidR="00395D85" w:rsidRPr="00EA5E61" w:rsidRDefault="00395D85" w:rsidP="00395D85">
      <w:pPr>
        <w:numPr>
          <w:ilvl w:val="0"/>
          <w:numId w:val="9"/>
        </w:numPr>
        <w:tabs>
          <w:tab w:val="clear" w:pos="720"/>
          <w:tab w:val="num" w:pos="360"/>
        </w:tabs>
        <w:ind w:left="360"/>
        <w:jc w:val="both"/>
      </w:pPr>
      <w:r w:rsidRPr="00EA5E61">
        <w:t xml:space="preserve">la pagella di giugno, a fine del primo quadrimestre neozelandese. </w:t>
      </w:r>
    </w:p>
    <w:p w:rsidR="00395D85" w:rsidRPr="00EA5E61" w:rsidRDefault="00395D85" w:rsidP="00395D85">
      <w:pPr>
        <w:jc w:val="both"/>
      </w:pPr>
      <w:r w:rsidRPr="00EA5E61">
        <w:t xml:space="preserve">Per ora sta mantenendo una media di </w:t>
      </w:r>
      <w:r w:rsidRPr="00EA5E61">
        <w:rPr>
          <w:i/>
        </w:rPr>
        <w:t>Merito</w:t>
      </w:r>
      <w:r w:rsidRPr="00EA5E61">
        <w:t xml:space="preserve"> in quasi tutte le materia (4 livelli: Not Achieved, Achieved, </w:t>
      </w:r>
      <w:r w:rsidRPr="00EA5E61">
        <w:rPr>
          <w:i/>
        </w:rPr>
        <w:t>Merit</w:t>
      </w:r>
      <w:r w:rsidRPr="00EA5E61">
        <w:t>, Excellence).</w:t>
      </w:r>
    </w:p>
    <w:p w:rsidR="00395D85" w:rsidRPr="00EA5E61" w:rsidRDefault="00395D85" w:rsidP="00395D85">
      <w:pPr>
        <w:jc w:val="both"/>
      </w:pPr>
      <w:r w:rsidRPr="00EA5E61">
        <w:t xml:space="preserve">Nonostante al tempo degli esami fosse in NZL solo da 4 mesi, Jacopo ha sostenuto gli esami nazionali in Fisica, Matematica, Storia ed Inglese. Ha fatto così bene che ha ottenuto 81 crediti, abbastanza per ottenere il certificato NCEA (National Certificate of Educational Achievement). </w:t>
      </w:r>
    </w:p>
    <w:p w:rsidR="00395D85" w:rsidRPr="00EA5E61" w:rsidRDefault="00395D85" w:rsidP="00395D85"/>
    <w:p w:rsidR="00395D85" w:rsidRPr="00EA5E61" w:rsidRDefault="00395D85" w:rsidP="00395D85">
      <w:pPr>
        <w:jc w:val="both"/>
      </w:pPr>
      <w:r w:rsidRPr="00EA5E61">
        <w:rPr>
          <w:b/>
        </w:rPr>
        <w:t>CONTATTI CON IL TUTOR NEOZELANDESE:</w:t>
      </w:r>
      <w:r w:rsidRPr="00EA5E61">
        <w:t xml:space="preserve">  il tutor neozelandese ha scritto:</w:t>
      </w:r>
      <w:r w:rsidRPr="00EA5E61">
        <w:rPr>
          <w:i/>
        </w:rPr>
        <w:t>“Come IEC (Int</w:t>
      </w:r>
      <w:r w:rsidR="00272FA9">
        <w:rPr>
          <w:i/>
        </w:rPr>
        <w:t xml:space="preserve">ernational Exchange Coordinator) </w:t>
      </w:r>
      <w:r w:rsidRPr="00EA5E61">
        <w:rPr>
          <w:i/>
        </w:rPr>
        <w:t xml:space="preserve">di Jacopo Mosca sono rimasta colpita in modo molto favorevole dal suo atteggiamento verso la sua esperienza in Nuova Zelanda. </w:t>
      </w:r>
      <w:r w:rsidR="00272FA9">
        <w:rPr>
          <w:i/>
        </w:rPr>
        <w:t xml:space="preserve">È </w:t>
      </w:r>
      <w:r w:rsidRPr="00EA5E61">
        <w:rPr>
          <w:i/>
        </w:rPr>
        <w:t>sistemato in una famiglia Maori e ha avuto molte occasioni per conoscere questa cultura. Anche se a volte è stato un po’ esitante è sempre stato disponibile a partecipare e a mettersi in gioco. Ha appena finito gli esami NZEC che sono facoltativi per gli studenti stranieri e li ha superati con buoni voti. Jacopo è un meraviglioso ambasciatore per la sua scuola ed il suo paese…Karen West</w:t>
      </w:r>
      <w:r w:rsidRPr="00EA5E61">
        <w:t>”</w:t>
      </w:r>
      <w:r w:rsidR="00D22384">
        <w:t>.</w:t>
      </w:r>
    </w:p>
    <w:p w:rsidR="00395D85" w:rsidRPr="00EA5E61" w:rsidRDefault="00395D85" w:rsidP="00395D85">
      <w:pPr>
        <w:rPr>
          <w:i/>
        </w:rPr>
      </w:pPr>
    </w:p>
    <w:p w:rsidR="00395D85" w:rsidRPr="00EA5E61" w:rsidRDefault="00395D85" w:rsidP="00395D85">
      <w:pPr>
        <w:jc w:val="both"/>
      </w:pPr>
      <w:r w:rsidRPr="00EA5E61">
        <w:rPr>
          <w:b/>
        </w:rPr>
        <w:t>RICADUTA E DISSEMINAZIONE DELL’ESPERIENZA ALL’ESTERO</w:t>
      </w:r>
    </w:p>
    <w:p w:rsidR="00395D85" w:rsidRPr="00EA5E61" w:rsidRDefault="00395D85" w:rsidP="00395D85">
      <w:pPr>
        <w:numPr>
          <w:ilvl w:val="0"/>
          <w:numId w:val="8"/>
        </w:numPr>
        <w:tabs>
          <w:tab w:val="clear" w:pos="720"/>
          <w:tab w:val="num" w:pos="360"/>
        </w:tabs>
        <w:ind w:left="360"/>
        <w:jc w:val="both"/>
      </w:pPr>
      <w:r w:rsidRPr="00EA5E61">
        <w:t>Presentazioni in lingua inglese: Jacopo stesso ha suggerito diversi argomenti mo</w:t>
      </w:r>
      <w:r w:rsidR="00D22384">
        <w:t>lto interessanti;</w:t>
      </w:r>
      <w:r w:rsidRPr="00EA5E61">
        <w:t xml:space="preserve"> rest</w:t>
      </w:r>
      <w:r w:rsidR="00D22384">
        <w:t>ano da concordare le modalità (</w:t>
      </w:r>
      <w:r w:rsidRPr="00EA5E61">
        <w:t>seminario, giornalino scolastico, presentazioni alle classi 3°, collaborazioni in lingua con l’insegnante di inglese)</w:t>
      </w:r>
      <w:r w:rsidR="00D22384">
        <w:t>;</w:t>
      </w:r>
      <w:r w:rsidRPr="00EA5E61">
        <w:t xml:space="preserve">  </w:t>
      </w:r>
    </w:p>
    <w:p w:rsidR="00395D85" w:rsidRPr="00EA5E61" w:rsidRDefault="00395D85" w:rsidP="00395D85">
      <w:pPr>
        <w:numPr>
          <w:ilvl w:val="0"/>
          <w:numId w:val="8"/>
        </w:numPr>
        <w:tabs>
          <w:tab w:val="clear" w:pos="720"/>
          <w:tab w:val="num" w:pos="360"/>
        </w:tabs>
        <w:ind w:left="360"/>
        <w:jc w:val="both"/>
      </w:pPr>
      <w:r w:rsidRPr="00EA5E61">
        <w:t xml:space="preserve">Matematica/Fisica: Jacopo può affiancare alcuni insegnanti per lezioni in inglese alla sua classe ed in altre classi. Alcuni docenti si sono già dichiarati interessati. </w:t>
      </w:r>
    </w:p>
    <w:p w:rsidR="00395D85" w:rsidRPr="00EA5E61" w:rsidRDefault="00395D85" w:rsidP="00395D85">
      <w:pPr>
        <w:jc w:val="both"/>
      </w:pPr>
    </w:p>
    <w:p w:rsidR="00395D85" w:rsidRPr="00EA5E61" w:rsidRDefault="00395D85" w:rsidP="00395D85">
      <w:pPr>
        <w:jc w:val="both"/>
      </w:pPr>
      <w:r w:rsidRPr="00EA5E61">
        <w:rPr>
          <w:b/>
        </w:rPr>
        <w:t>RECUPERO:</w:t>
      </w:r>
      <w:r w:rsidRPr="00EA5E61">
        <w:t xml:space="preserve"> Jacopo non ha potuto studiare tedesco. La famiglia mi ha comunicato che durante l’estate prenderà lezioni private. </w:t>
      </w:r>
    </w:p>
    <w:p w:rsidR="00395D85" w:rsidRPr="00EA5E61" w:rsidRDefault="00395D85" w:rsidP="00395D85"/>
    <w:p w:rsidR="00395D85" w:rsidRPr="00EA5E61" w:rsidRDefault="00395D85" w:rsidP="00395D85">
      <w:pPr>
        <w:jc w:val="both"/>
        <w:rPr>
          <w:i/>
        </w:rPr>
      </w:pPr>
      <w:r w:rsidRPr="00EA5E61">
        <w:rPr>
          <w:b/>
          <w:i/>
        </w:rPr>
        <w:t>PROPOSTA DI CREDITO</w:t>
      </w:r>
      <w:r w:rsidRPr="00EA5E61">
        <w:rPr>
          <w:i/>
        </w:rPr>
        <w:t xml:space="preserve">: </w:t>
      </w:r>
      <w:r w:rsidRPr="00EA5E61">
        <w:t>Propongo il massimo del credito scolastico = 6, da confermare o rivede</w:t>
      </w:r>
      <w:r>
        <w:t xml:space="preserve">re nei primi Consigli di Classe </w:t>
      </w:r>
      <w:r w:rsidRPr="00EA5E61">
        <w:t>d</w:t>
      </w:r>
      <w:r w:rsidR="00DE653A">
        <w:t xml:space="preserve">opo </w:t>
      </w:r>
      <w:r w:rsidRPr="00EA5E61">
        <w:t xml:space="preserve"> le presentazioni, la presa d’atto dell’ultima pagella neozelandese e il recupero di tedesco.</w:t>
      </w:r>
    </w:p>
    <w:p w:rsidR="00B3269A" w:rsidRDefault="00B3269A">
      <w:pPr>
        <w:jc w:val="both"/>
      </w:pPr>
    </w:p>
    <w:sectPr w:rsidR="00B3269A" w:rsidSect="001E039B">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98B" w:rsidRDefault="0002498B" w:rsidP="00675E50">
      <w:r>
        <w:separator/>
      </w:r>
    </w:p>
  </w:endnote>
  <w:endnote w:type="continuationSeparator" w:id="1">
    <w:p w:rsidR="0002498B" w:rsidRDefault="0002498B" w:rsidP="00675E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A0" w:rsidRDefault="00BE63A0" w:rsidP="00BE63A0">
    <w:pPr>
      <w:rPr>
        <w:rFonts w:ascii="Arial" w:hAnsi="Arial"/>
        <w:sz w:val="20"/>
      </w:rPr>
    </w:pPr>
    <w:r>
      <w:rPr>
        <w:rFonts w:ascii="Arial" w:hAnsi="Arial"/>
        <w:sz w:val="20"/>
      </w:rPr>
      <w:t xml:space="preserve">Estratto dal manuale “Educare al mondo – un alunno della mia classe va all’estero: che cosa posso fare” – revisione per </w:t>
    </w:r>
    <w:r>
      <w:rPr>
        <w:rFonts w:ascii="Arial" w:hAnsi="Arial"/>
        <w:b/>
        <w:sz w:val="20"/>
      </w:rPr>
      <w:t>Liceo Artistico Statale Renato Cottini - Torino</w:t>
    </w:r>
  </w:p>
  <w:p w:rsidR="0096564E" w:rsidRDefault="009656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A0" w:rsidRDefault="00BE63A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A0" w:rsidRDefault="00BE63A0" w:rsidP="00BE63A0">
    <w:pPr>
      <w:rPr>
        <w:rFonts w:ascii="Arial" w:hAnsi="Arial"/>
        <w:sz w:val="20"/>
      </w:rPr>
    </w:pPr>
    <w:r>
      <w:rPr>
        <w:rFonts w:ascii="Arial" w:hAnsi="Arial"/>
        <w:sz w:val="20"/>
      </w:rPr>
      <w:t xml:space="preserve">Estratto dal manuale “Educare al mondo – un alunno della mia classe va all’estero: che cosa posso fare” – revisione per </w:t>
    </w:r>
    <w:r>
      <w:rPr>
        <w:rFonts w:ascii="Arial" w:hAnsi="Arial"/>
        <w:b/>
        <w:sz w:val="20"/>
      </w:rPr>
      <w:t>Liceo Artistico Statale Renato Cottini - Torino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98B" w:rsidRDefault="0002498B" w:rsidP="00675E50">
      <w:r>
        <w:separator/>
      </w:r>
    </w:p>
  </w:footnote>
  <w:footnote w:type="continuationSeparator" w:id="1">
    <w:p w:rsidR="0002498B" w:rsidRDefault="0002498B" w:rsidP="00675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4E" w:rsidRDefault="0096564E">
    <w:pPr>
      <w:pStyle w:val="Intestazione"/>
    </w:pPr>
    <w:r>
      <w:rPr>
        <w:noProof/>
      </w:rPr>
      <w:drawing>
        <wp:inline distT="0" distB="0" distL="0" distR="0">
          <wp:extent cx="1219200" cy="596900"/>
          <wp:effectExtent l="25400" t="0" r="0" b="0"/>
          <wp:docPr id="4"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1"/>
                  <a:srcRect/>
                  <a:stretch>
                    <a:fillRect/>
                  </a:stretch>
                </pic:blipFill>
                <pic:spPr bwMode="auto">
                  <a:xfrm>
                    <a:off x="0" y="0"/>
                    <a:ext cx="1219200" cy="5969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A0" w:rsidRDefault="00BE63A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4E" w:rsidRPr="00855F45" w:rsidRDefault="007F1708" w:rsidP="0096564E">
    <w:pPr>
      <w:pStyle w:val="Intestazione"/>
      <w:tabs>
        <w:tab w:val="clear" w:pos="4819"/>
        <w:tab w:val="clear" w:pos="9638"/>
        <w:tab w:val="left" w:pos="4320"/>
      </w:tabs>
      <w:rPr>
        <w:color w:val="0000FF"/>
        <w:sz w:val="28"/>
        <w:szCs w:val="28"/>
      </w:rPr>
    </w:pPr>
    <w:r w:rsidRPr="007F1708">
      <w:rPr>
        <w:caps/>
        <w:noProof/>
        <w:color w:val="0000FF"/>
        <w:sz w:val="28"/>
        <w:szCs w:val="28"/>
      </w:rPr>
      <w:pict>
        <v:shapetype id="_x0000_t202" coordsize="21600,21600" o:spt="202" path="m,l,21600r21600,l21600,xe">
          <v:stroke joinstyle="miter"/>
          <v:path gradientshapeok="t" o:connecttype="rect"/>
        </v:shapetype>
        <v:shape id="_x0000_s2050" type="#_x0000_t202" style="position:absolute;margin-left:2in;margin-top:8.45pt;width:372pt;height:65.7pt;z-index:251660288;mso-wrap-edited:f" wrapcoords="0 0 21600 0 21600 21600 0 21600 0 0" filled="f" stroked="f">
          <v:fill o:detectmouseclick="t"/>
          <v:textbox inset=",7.2pt,,7.2pt">
            <w:txbxContent>
              <w:p w:rsidR="00AA0AF0" w:rsidRPr="001E039B" w:rsidRDefault="0096564E" w:rsidP="00AA0AF0">
                <w:pPr>
                  <w:rPr>
                    <w:b/>
                    <w:color w:val="0000FF"/>
                    <w:sz w:val="28"/>
                    <w:szCs w:val="28"/>
                  </w:rPr>
                </w:pPr>
                <w:r w:rsidRPr="00A06BFD">
                  <w:rPr>
                    <w:rFonts w:ascii="Arial" w:hAnsi="Arial"/>
                    <w:b/>
                    <w:caps/>
                    <w:szCs w:val="28"/>
                    <w:u w:val="single"/>
                  </w:rPr>
                  <w:t xml:space="preserve">SCHEDA </w:t>
                </w:r>
                <w:r>
                  <w:rPr>
                    <w:rFonts w:ascii="Arial" w:hAnsi="Arial"/>
                    <w:b/>
                    <w:caps/>
                    <w:szCs w:val="28"/>
                    <w:u w:val="single"/>
                  </w:rPr>
                  <w:t>10</w:t>
                </w:r>
                <w:r w:rsidRPr="00A06BFD">
                  <w:rPr>
                    <w:rFonts w:ascii="Arial" w:hAnsi="Arial"/>
                    <w:b/>
                    <w:caps/>
                    <w:szCs w:val="28"/>
                  </w:rPr>
                  <w:t xml:space="preserve">: </w:t>
                </w:r>
                <w:r w:rsidR="00AA0AF0" w:rsidRPr="00AA0AF0">
                  <w:rPr>
                    <w:rFonts w:ascii="Arial" w:hAnsi="Arial"/>
                    <w:b/>
                    <w:caps/>
                    <w:szCs w:val="28"/>
                  </w:rPr>
                  <w:t>ESEMPIO VERBALE RIAMMISSIONE E PROPOSTA  CREDITO</w:t>
                </w:r>
              </w:p>
              <w:p w:rsidR="0096564E" w:rsidRPr="00A06BFD" w:rsidRDefault="00AA0AF0" w:rsidP="0096564E">
                <w:r w:rsidRPr="00AA0AF0">
                  <w:rPr>
                    <w:rFonts w:ascii="Arial" w:hAnsi="Arial"/>
                    <w:b/>
                    <w:caps/>
                    <w:szCs w:val="28"/>
                  </w:rPr>
                  <w:t>DESTINATARI:</w:t>
                </w:r>
                <w:r w:rsidRPr="00AA0AF0">
                  <w:t xml:space="preserve"> </w:t>
                </w:r>
                <w:r w:rsidRPr="00AA0AF0">
                  <w:rPr>
                    <w:rFonts w:ascii="Arial" w:hAnsi="Arial"/>
                    <w:b/>
                    <w:szCs w:val="28"/>
                  </w:rPr>
                  <w:t>Consiglio di Classe, Tutor, Dirigente scolastico</w:t>
                </w:r>
              </w:p>
            </w:txbxContent>
          </v:textbox>
          <w10:wrap type="tight"/>
        </v:shape>
      </w:pict>
    </w:r>
    <w:r w:rsidR="0096564E">
      <w:rPr>
        <w:caps/>
        <w:noProof/>
        <w:color w:val="0000FF"/>
        <w:sz w:val="28"/>
        <w:szCs w:val="28"/>
      </w:rPr>
      <w:drawing>
        <wp:inline distT="0" distB="0" distL="0" distR="0">
          <wp:extent cx="1676400" cy="838200"/>
          <wp:effectExtent l="25400" t="0" r="0" b="0"/>
          <wp:docPr id="3"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1"/>
                  <a:srcRect/>
                  <a:stretch>
                    <a:fillRect/>
                  </a:stretch>
                </pic:blipFill>
                <pic:spPr bwMode="auto">
                  <a:xfrm>
                    <a:off x="0" y="0"/>
                    <a:ext cx="1676400" cy="838200"/>
                  </a:xfrm>
                  <a:prstGeom prst="rect">
                    <a:avLst/>
                  </a:prstGeom>
                  <a:noFill/>
                  <a:ln w="9525">
                    <a:noFill/>
                    <a:miter lim="800000"/>
                    <a:headEnd/>
                    <a:tailEnd/>
                  </a:ln>
                </pic:spPr>
              </pic:pic>
            </a:graphicData>
          </a:graphic>
        </wp:inline>
      </w:drawing>
    </w:r>
    <w:r w:rsidR="0096564E">
      <w:rPr>
        <w:caps/>
        <w:noProof/>
        <w:color w:val="0000FF"/>
        <w:sz w:val="28"/>
        <w:szCs w:val="28"/>
      </w:rPr>
      <w:tab/>
    </w:r>
  </w:p>
  <w:p w:rsidR="001E039B" w:rsidRPr="0096564E" w:rsidRDefault="001E039B" w:rsidP="0096564E">
    <w:pPr>
      <w:pStyle w:val="Intestazione"/>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8E8"/>
    <w:multiLevelType w:val="hybridMultilevel"/>
    <w:tmpl w:val="5498A846"/>
    <w:lvl w:ilvl="0" w:tplc="04100001">
      <w:start w:val="1"/>
      <w:numFmt w:val="bullet"/>
      <w:lvlText w:val=""/>
      <w:lvlJc w:val="left"/>
      <w:pPr>
        <w:tabs>
          <w:tab w:val="num" w:pos="331"/>
        </w:tabs>
        <w:ind w:left="331" w:hanging="360"/>
      </w:pPr>
      <w:rPr>
        <w:rFonts w:ascii="Symbol" w:hAnsi="Symbol" w:hint="default"/>
      </w:rPr>
    </w:lvl>
    <w:lvl w:ilvl="1" w:tplc="04100003" w:tentative="1">
      <w:start w:val="1"/>
      <w:numFmt w:val="bullet"/>
      <w:lvlText w:val="o"/>
      <w:lvlJc w:val="left"/>
      <w:pPr>
        <w:tabs>
          <w:tab w:val="num" w:pos="1051"/>
        </w:tabs>
        <w:ind w:left="1051" w:hanging="360"/>
      </w:pPr>
      <w:rPr>
        <w:rFonts w:ascii="Courier New" w:hAnsi="Courier New" w:hint="default"/>
      </w:rPr>
    </w:lvl>
    <w:lvl w:ilvl="2" w:tplc="04100005" w:tentative="1">
      <w:start w:val="1"/>
      <w:numFmt w:val="bullet"/>
      <w:lvlText w:val=""/>
      <w:lvlJc w:val="left"/>
      <w:pPr>
        <w:tabs>
          <w:tab w:val="num" w:pos="1771"/>
        </w:tabs>
        <w:ind w:left="1771" w:hanging="360"/>
      </w:pPr>
      <w:rPr>
        <w:rFonts w:ascii="Wingdings" w:hAnsi="Wingdings" w:hint="default"/>
      </w:rPr>
    </w:lvl>
    <w:lvl w:ilvl="3" w:tplc="04100001" w:tentative="1">
      <w:start w:val="1"/>
      <w:numFmt w:val="bullet"/>
      <w:lvlText w:val=""/>
      <w:lvlJc w:val="left"/>
      <w:pPr>
        <w:tabs>
          <w:tab w:val="num" w:pos="2491"/>
        </w:tabs>
        <w:ind w:left="2491" w:hanging="360"/>
      </w:pPr>
      <w:rPr>
        <w:rFonts w:ascii="Symbol" w:hAnsi="Symbol" w:hint="default"/>
      </w:rPr>
    </w:lvl>
    <w:lvl w:ilvl="4" w:tplc="04100003" w:tentative="1">
      <w:start w:val="1"/>
      <w:numFmt w:val="bullet"/>
      <w:lvlText w:val="o"/>
      <w:lvlJc w:val="left"/>
      <w:pPr>
        <w:tabs>
          <w:tab w:val="num" w:pos="3211"/>
        </w:tabs>
        <w:ind w:left="3211" w:hanging="360"/>
      </w:pPr>
      <w:rPr>
        <w:rFonts w:ascii="Courier New" w:hAnsi="Courier New" w:hint="default"/>
      </w:rPr>
    </w:lvl>
    <w:lvl w:ilvl="5" w:tplc="04100005" w:tentative="1">
      <w:start w:val="1"/>
      <w:numFmt w:val="bullet"/>
      <w:lvlText w:val=""/>
      <w:lvlJc w:val="left"/>
      <w:pPr>
        <w:tabs>
          <w:tab w:val="num" w:pos="3931"/>
        </w:tabs>
        <w:ind w:left="3931" w:hanging="360"/>
      </w:pPr>
      <w:rPr>
        <w:rFonts w:ascii="Wingdings" w:hAnsi="Wingdings" w:hint="default"/>
      </w:rPr>
    </w:lvl>
    <w:lvl w:ilvl="6" w:tplc="04100001" w:tentative="1">
      <w:start w:val="1"/>
      <w:numFmt w:val="bullet"/>
      <w:lvlText w:val=""/>
      <w:lvlJc w:val="left"/>
      <w:pPr>
        <w:tabs>
          <w:tab w:val="num" w:pos="4651"/>
        </w:tabs>
        <w:ind w:left="4651" w:hanging="360"/>
      </w:pPr>
      <w:rPr>
        <w:rFonts w:ascii="Symbol" w:hAnsi="Symbol" w:hint="default"/>
      </w:rPr>
    </w:lvl>
    <w:lvl w:ilvl="7" w:tplc="04100003" w:tentative="1">
      <w:start w:val="1"/>
      <w:numFmt w:val="bullet"/>
      <w:lvlText w:val="o"/>
      <w:lvlJc w:val="left"/>
      <w:pPr>
        <w:tabs>
          <w:tab w:val="num" w:pos="5371"/>
        </w:tabs>
        <w:ind w:left="5371" w:hanging="360"/>
      </w:pPr>
      <w:rPr>
        <w:rFonts w:ascii="Courier New" w:hAnsi="Courier New" w:hint="default"/>
      </w:rPr>
    </w:lvl>
    <w:lvl w:ilvl="8" w:tplc="04100005" w:tentative="1">
      <w:start w:val="1"/>
      <w:numFmt w:val="bullet"/>
      <w:lvlText w:val=""/>
      <w:lvlJc w:val="left"/>
      <w:pPr>
        <w:tabs>
          <w:tab w:val="num" w:pos="6091"/>
        </w:tabs>
        <w:ind w:left="6091" w:hanging="360"/>
      </w:pPr>
      <w:rPr>
        <w:rFonts w:ascii="Wingdings" w:hAnsi="Wingdings" w:hint="default"/>
      </w:rPr>
    </w:lvl>
  </w:abstractNum>
  <w:abstractNum w:abstractNumId="1">
    <w:nsid w:val="0D7D23B7"/>
    <w:multiLevelType w:val="hybridMultilevel"/>
    <w:tmpl w:val="5358B67C"/>
    <w:lvl w:ilvl="0" w:tplc="04100001">
      <w:start w:val="1"/>
      <w:numFmt w:val="bullet"/>
      <w:lvlText w:val=""/>
      <w:lvlJc w:val="left"/>
      <w:pPr>
        <w:tabs>
          <w:tab w:val="num" w:pos="331"/>
        </w:tabs>
        <w:ind w:left="331"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E8E6F57"/>
    <w:multiLevelType w:val="hybridMultilevel"/>
    <w:tmpl w:val="4504F5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2BC109C"/>
    <w:multiLevelType w:val="hybridMultilevel"/>
    <w:tmpl w:val="C3009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3382A84"/>
    <w:multiLevelType w:val="hybridMultilevel"/>
    <w:tmpl w:val="980A66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51F423E"/>
    <w:multiLevelType w:val="hybridMultilevel"/>
    <w:tmpl w:val="31947FD4"/>
    <w:lvl w:ilvl="0" w:tplc="2FAC629E">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5A77448E"/>
    <w:multiLevelType w:val="hybridMultilevel"/>
    <w:tmpl w:val="6BFE7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6B817B48"/>
    <w:multiLevelType w:val="hybridMultilevel"/>
    <w:tmpl w:val="BC4E8D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C3C7D00"/>
    <w:multiLevelType w:val="hybridMultilevel"/>
    <w:tmpl w:val="5358B6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4"/>
  </w:num>
  <w:num w:numId="5">
    <w:abstractNumId w:val="0"/>
  </w:num>
  <w:num w:numId="6">
    <w:abstractNumId w:val="1"/>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evenAndOddHeaders/>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B3269A"/>
    <w:rsid w:val="00013A25"/>
    <w:rsid w:val="0002498B"/>
    <w:rsid w:val="000D5AC7"/>
    <w:rsid w:val="001E039B"/>
    <w:rsid w:val="00272FA9"/>
    <w:rsid w:val="003621DB"/>
    <w:rsid w:val="00395D85"/>
    <w:rsid w:val="0050154E"/>
    <w:rsid w:val="00561936"/>
    <w:rsid w:val="0060454B"/>
    <w:rsid w:val="00675E50"/>
    <w:rsid w:val="00726BAE"/>
    <w:rsid w:val="007F1708"/>
    <w:rsid w:val="007F1D91"/>
    <w:rsid w:val="0096564E"/>
    <w:rsid w:val="00A12564"/>
    <w:rsid w:val="00A15D4A"/>
    <w:rsid w:val="00A27534"/>
    <w:rsid w:val="00A73887"/>
    <w:rsid w:val="00AA0AF0"/>
    <w:rsid w:val="00B21BA6"/>
    <w:rsid w:val="00B3269A"/>
    <w:rsid w:val="00B80C09"/>
    <w:rsid w:val="00BE63A0"/>
    <w:rsid w:val="00C746CF"/>
    <w:rsid w:val="00CE08E0"/>
    <w:rsid w:val="00D22384"/>
    <w:rsid w:val="00DE653A"/>
    <w:rsid w:val="00E0485D"/>
    <w:rsid w:val="00E36FA1"/>
    <w:rsid w:val="00F41A20"/>
    <w:rsid w:val="00FB14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67">
    <w:lsdException w:name="footer" w:uiPriority="99"/>
  </w:latentStyles>
  <w:style w:type="paragraph" w:default="1" w:styleId="Normale">
    <w:name w:val="Normal"/>
    <w:qFormat/>
    <w:rsid w:val="007F17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E039B"/>
    <w:pPr>
      <w:tabs>
        <w:tab w:val="center" w:pos="4819"/>
        <w:tab w:val="right" w:pos="9638"/>
      </w:tabs>
    </w:pPr>
  </w:style>
  <w:style w:type="paragraph" w:styleId="Pidipagina">
    <w:name w:val="footer"/>
    <w:basedOn w:val="Normale"/>
    <w:link w:val="PidipaginaCarattere"/>
    <w:uiPriority w:val="99"/>
    <w:rsid w:val="001E039B"/>
    <w:pPr>
      <w:tabs>
        <w:tab w:val="center" w:pos="4819"/>
        <w:tab w:val="right" w:pos="9638"/>
      </w:tabs>
    </w:pPr>
  </w:style>
  <w:style w:type="character" w:customStyle="1" w:styleId="IntestazioneCarattere">
    <w:name w:val="Intestazione Carattere"/>
    <w:basedOn w:val="Carpredefinitoparagrafo"/>
    <w:link w:val="Intestazione"/>
    <w:rsid w:val="0096564E"/>
    <w:rPr>
      <w:sz w:val="24"/>
      <w:szCs w:val="24"/>
    </w:rPr>
  </w:style>
  <w:style w:type="paragraph" w:styleId="Testofumetto">
    <w:name w:val="Balloon Text"/>
    <w:basedOn w:val="Normale"/>
    <w:link w:val="TestofumettoCarattere"/>
    <w:rsid w:val="00BE63A0"/>
    <w:rPr>
      <w:rFonts w:ascii="Tahoma" w:hAnsi="Tahoma" w:cs="Tahoma"/>
      <w:sz w:val="16"/>
      <w:szCs w:val="16"/>
    </w:rPr>
  </w:style>
  <w:style w:type="character" w:customStyle="1" w:styleId="TestofumettoCarattere">
    <w:name w:val="Testo fumetto Carattere"/>
    <w:basedOn w:val="Carpredefinitoparagrafo"/>
    <w:link w:val="Testofumetto"/>
    <w:rsid w:val="00BE63A0"/>
    <w:rPr>
      <w:rFonts w:ascii="Tahoma" w:hAnsi="Tahoma" w:cs="Tahoma"/>
      <w:sz w:val="16"/>
      <w:szCs w:val="16"/>
    </w:rPr>
  </w:style>
  <w:style w:type="character" w:customStyle="1" w:styleId="PidipaginaCarattere">
    <w:name w:val="Piè di pagina Carattere"/>
    <w:basedOn w:val="Carpredefinitoparagrafo"/>
    <w:link w:val="Pidipagina"/>
    <w:uiPriority w:val="99"/>
    <w:rsid w:val="00BE63A0"/>
  </w:style>
</w:styles>
</file>

<file path=word/webSettings.xml><?xml version="1.0" encoding="utf-8"?>
<w:webSettings xmlns:r="http://schemas.openxmlformats.org/officeDocument/2006/relationships" xmlns:w="http://schemas.openxmlformats.org/wordprocessingml/2006/main">
  <w:divs>
    <w:div w:id="94906880">
      <w:bodyDiv w:val="1"/>
      <w:marLeft w:val="0"/>
      <w:marRight w:val="0"/>
      <w:marTop w:val="0"/>
      <w:marBottom w:val="0"/>
      <w:divBdr>
        <w:top w:val="none" w:sz="0" w:space="0" w:color="auto"/>
        <w:left w:val="none" w:sz="0" w:space="0" w:color="auto"/>
        <w:bottom w:val="none" w:sz="0" w:space="0" w:color="auto"/>
        <w:right w:val="none" w:sz="0" w:space="0" w:color="auto"/>
      </w:divBdr>
    </w:div>
    <w:div w:id="1011760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STRALCIO DEL VERBALE DI UNO SCRUTINIO FINALE DI QUARTA, riportando la valutazione e la proposta di credito scolastico</vt:lpstr>
    </vt:vector>
  </TitlesOfParts>
  <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STRALCIO DEL VERBALE DI UNO SCRUTINIO FINALE DI QUARTA, riportando la valutazione e la proposta di credito scolastico</dc:title>
  <dc:creator>ghost</dc:creator>
  <cp:lastModifiedBy>Marco Tosi</cp:lastModifiedBy>
  <cp:revision>2</cp:revision>
  <cp:lastPrinted>2011-04-05T15:22:00Z</cp:lastPrinted>
  <dcterms:created xsi:type="dcterms:W3CDTF">2016-11-04T14:24:00Z</dcterms:created>
  <dcterms:modified xsi:type="dcterms:W3CDTF">2016-11-04T14:24:00Z</dcterms:modified>
</cp:coreProperties>
</file>